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E9" w:rsidRDefault="007769E9">
      <w:pPr>
        <w:rPr>
          <w:rFonts w:hint="eastAsia"/>
        </w:rPr>
      </w:pPr>
      <w:r>
        <w:fldChar w:fldCharType="begin"/>
      </w:r>
      <w:r>
        <w:instrText xml:space="preserve"> HYPERLINK "</w:instrText>
      </w:r>
      <w:r w:rsidRPr="007769E9">
        <w:instrText>http://www.gxrkyy.com/Item/15006.aspx</w:instrText>
      </w:r>
      <w:r>
        <w:instrText xml:space="preserve">" </w:instrText>
      </w:r>
      <w:r>
        <w:fldChar w:fldCharType="separate"/>
      </w:r>
      <w:r w:rsidRPr="00127368">
        <w:rPr>
          <w:rStyle w:val="a5"/>
        </w:rPr>
        <w:t>http://www.gxrkyy.com/Item/15006.aspx</w:t>
      </w:r>
      <w:r>
        <w:fldChar w:fldCharType="end"/>
      </w:r>
    </w:p>
    <w:p w:rsidR="007769E9" w:rsidRPr="007769E9" w:rsidRDefault="007769E9" w:rsidP="007769E9">
      <w:pPr>
        <w:widowControl/>
        <w:shd w:val="clear" w:color="auto" w:fill="FFFFFF"/>
        <w:spacing w:line="525" w:lineRule="atLeast"/>
        <w:jc w:val="center"/>
        <w:outlineLvl w:val="0"/>
        <w:rPr>
          <w:rFonts w:ascii="Microsoft YaHei" w:eastAsia="Microsoft YaHei" w:hAnsi="Microsoft YaHei" w:cs="新細明體"/>
          <w:color w:val="2782B9"/>
          <w:kern w:val="36"/>
          <w:sz w:val="27"/>
          <w:szCs w:val="27"/>
        </w:rPr>
      </w:pPr>
      <w:proofErr w:type="gramStart"/>
      <w:r w:rsidRPr="007769E9">
        <w:rPr>
          <w:rFonts w:ascii="Microsoft YaHei" w:eastAsia="Microsoft YaHei" w:hAnsi="Microsoft YaHei" w:cs="新細明體" w:hint="eastAsia"/>
          <w:color w:val="2782B9"/>
          <w:kern w:val="36"/>
          <w:sz w:val="27"/>
          <w:szCs w:val="27"/>
        </w:rPr>
        <w:t>我院召</w:t>
      </w:r>
      <w:proofErr w:type="gramEnd"/>
      <w:r w:rsidRPr="007769E9">
        <w:rPr>
          <w:rFonts w:ascii="Microsoft YaHei" w:eastAsia="Microsoft YaHei" w:hAnsi="Microsoft YaHei" w:cs="新細明體" w:hint="eastAsia"/>
          <w:color w:val="2782B9"/>
          <w:kern w:val="36"/>
          <w:sz w:val="27"/>
          <w:szCs w:val="27"/>
        </w:rPr>
        <w:t>开精细化管理与绩效考核管理工作启动会</w:t>
      </w:r>
    </w:p>
    <w:p w:rsidR="007769E9" w:rsidRPr="007769E9" w:rsidRDefault="007769E9" w:rsidP="007769E9">
      <w:pPr>
        <w:widowControl/>
        <w:shd w:val="clear" w:color="auto" w:fill="FFFFFF"/>
        <w:spacing w:line="450" w:lineRule="atLeast"/>
        <w:jc w:val="center"/>
        <w:rPr>
          <w:rFonts w:ascii="SimSun" w:eastAsia="SimSun" w:hAnsi="SimSun" w:cs="新細明體" w:hint="eastAsia"/>
          <w:color w:val="666666"/>
          <w:kern w:val="0"/>
          <w:sz w:val="18"/>
          <w:szCs w:val="18"/>
        </w:rPr>
      </w:pPr>
      <w:r w:rsidRPr="007769E9">
        <w:rPr>
          <w:rFonts w:ascii="SimSun" w:eastAsia="SimSun" w:hAnsi="SimSun" w:cs="新細明體" w:hint="eastAsia"/>
          <w:color w:val="666666"/>
          <w:kern w:val="0"/>
          <w:sz w:val="18"/>
          <w:szCs w:val="18"/>
        </w:rPr>
        <w:t>作者：覃超 发布：覃超 审核：</w:t>
      </w:r>
      <w:proofErr w:type="gramStart"/>
      <w:r w:rsidRPr="007769E9">
        <w:rPr>
          <w:rFonts w:ascii="SimSun" w:eastAsia="SimSun" w:hAnsi="SimSun" w:cs="新細明體" w:hint="eastAsia"/>
          <w:color w:val="666666"/>
          <w:kern w:val="0"/>
          <w:sz w:val="18"/>
          <w:szCs w:val="18"/>
        </w:rPr>
        <w:t>覃</w:t>
      </w:r>
      <w:proofErr w:type="gramEnd"/>
      <w:r w:rsidRPr="007769E9">
        <w:rPr>
          <w:rFonts w:ascii="SimSun" w:eastAsia="SimSun" w:hAnsi="SimSun" w:cs="新細明體" w:hint="eastAsia"/>
          <w:color w:val="666666"/>
          <w:kern w:val="0"/>
          <w:sz w:val="18"/>
          <w:szCs w:val="18"/>
        </w:rPr>
        <w:t>华芳 韦安静 发布时间：2020年11月12日</w:t>
      </w:r>
    </w:p>
    <w:p w:rsidR="007769E9" w:rsidRDefault="007769E9" w:rsidP="007769E9">
      <w:pPr>
        <w:widowControl/>
        <w:shd w:val="clear" w:color="auto" w:fill="FFFFFF"/>
        <w:spacing w:line="378" w:lineRule="atLeast"/>
        <w:rPr>
          <w:rFonts w:ascii="SimSun" w:hAnsi="SimSun" w:cs="新細明體" w:hint="eastAsia"/>
          <w:color w:val="212121"/>
          <w:kern w:val="0"/>
          <w:sz w:val="21"/>
          <w:szCs w:val="21"/>
        </w:rPr>
      </w:pPr>
      <w:r w:rsidRPr="007769E9">
        <w:rPr>
          <w:rFonts w:ascii="SimSun" w:eastAsia="SimSun" w:hAnsi="SimSun" w:cs="新細明體" w:hint="eastAsia"/>
          <w:color w:val="212121"/>
          <w:kern w:val="0"/>
          <w:sz w:val="21"/>
          <w:szCs w:val="21"/>
        </w:rPr>
        <w:t xml:space="preserve">　　为适应公立医院改革，推进现代医院管理制度建设，实施医院精细化管理，实现医疗服务高质量发展，11月11日下午，我院在凤凰宾馆召开精细化管理与绩效考核管理工作启动会。医院院长唐友明，党委书记高宏君，党委副书记、副院长陈日兰，副院长、总会计师庞刚，副院长韦思尊，纪委书记黄建民，副院长陈锋出席会议，华中科技大学同济医学院医药卫生管理学院教授颜志展受邀在会上作医院精细化管理与绩效考核建设方案项目内容和实施步骤说明，全院中层干部参加会议。高宏君主持会议。</w:t>
      </w:r>
      <w:r w:rsidRPr="007769E9">
        <w:rPr>
          <w:rFonts w:ascii="SimSun" w:eastAsia="SimSun" w:hAnsi="SimSun" w:cs="新細明體" w:hint="eastAsia"/>
          <w:color w:val="212121"/>
          <w:kern w:val="0"/>
          <w:sz w:val="21"/>
          <w:szCs w:val="21"/>
        </w:rPr>
        <w:br/>
      </w:r>
      <w:r w:rsidRPr="007769E9">
        <w:rPr>
          <w:rFonts w:ascii="SimSun" w:eastAsia="SimSun" w:hAnsi="SimSun" w:cs="新細明體" w:hint="eastAsia"/>
          <w:color w:val="212121"/>
          <w:kern w:val="0"/>
          <w:sz w:val="21"/>
          <w:szCs w:val="21"/>
        </w:rPr>
        <w:br/>
        <w:t xml:space="preserve">　　唐友明在作动员时指出，精细化管理与绩效考核管理工作是以习近平新时代中国特色社会主义思想为指导，贯彻落实《国务院办公厅关于加强三级公立医院绩效考核工作的意见》的要求。充分发挥绩效考核“指挥棒”作用，着重推动“三个转变”、实现“三个提高”，即在发展方式上，从规模扩张型向质量效益型转变，提高医疗质量；在管理模式上，从粗放管理向精细管理转变，提高服务效率；在投资方向上，从投资医院发展建设向扩大分配转变，提高医务人员待遇。医院经过研究决定，在“十三五”收官之年及“十四五”开局之年之际，下大力气下定决心在全院推行精细化管理与绩效考核管理改革。</w:t>
      </w:r>
      <w:r w:rsidRPr="007769E9">
        <w:rPr>
          <w:rFonts w:ascii="SimSun" w:eastAsia="SimSun" w:hAnsi="SimSun" w:cs="新細明體" w:hint="eastAsia"/>
          <w:color w:val="212121"/>
          <w:kern w:val="0"/>
          <w:sz w:val="21"/>
          <w:szCs w:val="21"/>
        </w:rPr>
        <w:br/>
      </w:r>
      <w:r w:rsidRPr="007769E9">
        <w:rPr>
          <w:rFonts w:ascii="SimSun" w:eastAsia="SimSun" w:hAnsi="SimSun" w:cs="新細明體" w:hint="eastAsia"/>
          <w:color w:val="212121"/>
          <w:kern w:val="0"/>
          <w:sz w:val="21"/>
          <w:szCs w:val="21"/>
        </w:rPr>
        <w:br/>
        <w:t xml:space="preserve">　　唐友明强调，对外根据医改要求、医保政策、国家收费调整，对内利用医院原有的工作基础、工作成果及员工接受程度，结合国家三级公立中医医院绩效考核，本次精细化管理与绩效考核管理工作目标是制定医院年度发展的战略地图，以年度战略目标为导向，以ISO9001:2015质量管理体系为支撑，形成精细化管理、战略绩效考核与绩效分析管理、DRG管理、智慧医管平台四大体系。工作总体分为宣传发动、实施建设、绩效试行与迎评、正式实施四个阶段。</w:t>
      </w:r>
      <w:r w:rsidRPr="007769E9">
        <w:rPr>
          <w:rFonts w:ascii="SimSun" w:eastAsia="SimSun" w:hAnsi="SimSun" w:cs="新細明體" w:hint="eastAsia"/>
          <w:color w:val="212121"/>
          <w:kern w:val="0"/>
          <w:sz w:val="21"/>
          <w:szCs w:val="21"/>
        </w:rPr>
        <w:br/>
      </w:r>
      <w:r w:rsidRPr="007769E9">
        <w:rPr>
          <w:rFonts w:ascii="SimSun" w:eastAsia="SimSun" w:hAnsi="SimSun" w:cs="新細明體" w:hint="eastAsia"/>
          <w:color w:val="212121"/>
          <w:kern w:val="0"/>
          <w:sz w:val="21"/>
          <w:szCs w:val="21"/>
        </w:rPr>
        <w:br/>
        <w:t xml:space="preserve">　　唐友明对本次工作提出几点要求：一是要在思想上高度重视，主动接受；二是要</w:t>
      </w:r>
      <w:proofErr w:type="gramStart"/>
      <w:r w:rsidRPr="007769E9">
        <w:rPr>
          <w:rFonts w:ascii="SimSun" w:eastAsia="SimSun" w:hAnsi="SimSun" w:cs="新細明體" w:hint="eastAsia"/>
          <w:color w:val="212121"/>
          <w:kern w:val="0"/>
          <w:sz w:val="21"/>
          <w:szCs w:val="21"/>
        </w:rPr>
        <w:t>精准指</w:t>
      </w:r>
      <w:proofErr w:type="gramEnd"/>
      <w:r w:rsidRPr="007769E9">
        <w:rPr>
          <w:rFonts w:ascii="SimSun" w:eastAsia="SimSun" w:hAnsi="SimSun" w:cs="新細明體" w:hint="eastAsia"/>
          <w:color w:val="212121"/>
          <w:kern w:val="0"/>
          <w:sz w:val="21"/>
          <w:szCs w:val="21"/>
        </w:rPr>
        <w:t>导，明确责任；三是要</w:t>
      </w:r>
      <w:proofErr w:type="gramStart"/>
      <w:r w:rsidRPr="007769E9">
        <w:rPr>
          <w:rFonts w:ascii="SimSun" w:eastAsia="SimSun" w:hAnsi="SimSun" w:cs="新細明體" w:hint="eastAsia"/>
          <w:color w:val="212121"/>
          <w:kern w:val="0"/>
          <w:sz w:val="21"/>
          <w:szCs w:val="21"/>
        </w:rPr>
        <w:t>与</w:t>
      </w:r>
      <w:proofErr w:type="gramEnd"/>
      <w:r w:rsidRPr="007769E9">
        <w:rPr>
          <w:rFonts w:ascii="SimSun" w:eastAsia="SimSun" w:hAnsi="SimSun" w:cs="新細明體" w:hint="eastAsia"/>
          <w:color w:val="212121"/>
          <w:kern w:val="0"/>
          <w:sz w:val="21"/>
          <w:szCs w:val="21"/>
        </w:rPr>
        <w:t>业务工作两不误、两促进。医院即将进入新的发展阶段，新的发展阶段要有新思路、新格局和新战略，希望通过精细化管理与绩效考核管理改革能够让医院真正走上规范化、科学化、标准化和精细化的管理新阶段，开创医院发展的新局面。</w:t>
      </w:r>
      <w:r w:rsidRPr="007769E9">
        <w:rPr>
          <w:rFonts w:ascii="SimSun" w:eastAsia="SimSun" w:hAnsi="SimSun" w:cs="新細明體" w:hint="eastAsia"/>
          <w:color w:val="212121"/>
          <w:kern w:val="0"/>
          <w:sz w:val="21"/>
          <w:szCs w:val="21"/>
        </w:rPr>
        <w:br/>
      </w:r>
      <w:r w:rsidRPr="007769E9">
        <w:rPr>
          <w:rFonts w:ascii="SimSun" w:eastAsia="SimSun" w:hAnsi="SimSun" w:cs="新細明體" w:hint="eastAsia"/>
          <w:color w:val="212121"/>
          <w:kern w:val="0"/>
          <w:sz w:val="21"/>
          <w:szCs w:val="21"/>
        </w:rPr>
        <w:br/>
        <w:t xml:space="preserve">　　高宏君指出，习近平总书记在中央政治局第十五次集体学习时强调，全党必须始终不忘初心牢记使命，在新时代把党的自我革命推向深入。我院精细化管理与绩效考核管理改革就是刀刃向内的自我革新过程，临床科室要通过改革向着质量型、业务拓展型转变，实现业务工作全面提升，行政、后勤、职能部门要立岗守则、服务临床，通过改革带动服务的规范性和有效性，推动医院业务发展和质量大提升。</w:t>
      </w:r>
      <w:r w:rsidRPr="007769E9">
        <w:rPr>
          <w:rFonts w:ascii="SimSun" w:eastAsia="SimSun" w:hAnsi="SimSun" w:cs="新細明體" w:hint="eastAsia"/>
          <w:color w:val="212121"/>
          <w:kern w:val="0"/>
          <w:sz w:val="21"/>
          <w:szCs w:val="21"/>
        </w:rPr>
        <w:br/>
      </w:r>
      <w:r w:rsidRPr="007769E9">
        <w:rPr>
          <w:rFonts w:ascii="SimSun" w:eastAsia="SimSun" w:hAnsi="SimSun" w:cs="新細明體" w:hint="eastAsia"/>
          <w:color w:val="212121"/>
          <w:kern w:val="0"/>
          <w:sz w:val="21"/>
          <w:szCs w:val="21"/>
        </w:rPr>
        <w:br/>
        <w:t xml:space="preserve">　　高宏君要求，本次精细化管理与绩效考核管理改革涉及到全院每一名职工，全院职工要把思想和行动统一到医院这项全局性工作上来，要高度重视、齐心协力，以高度的责任感，不折不扣地完成各项工作任务，努力实现让群众满意，让职工满意，让政府满意的“三满意”</w:t>
      </w:r>
      <w:r w:rsidRPr="007769E9">
        <w:rPr>
          <w:rFonts w:ascii="SimSun" w:eastAsia="SimSun" w:hAnsi="SimSun" w:cs="新細明體" w:hint="eastAsia"/>
          <w:color w:val="212121"/>
          <w:kern w:val="0"/>
          <w:sz w:val="21"/>
          <w:szCs w:val="21"/>
        </w:rPr>
        <w:lastRenderedPageBreak/>
        <w:t>目标，为医院更快更好地发展作出应有的贡献。</w:t>
      </w:r>
      <w:r w:rsidRPr="007769E9">
        <w:rPr>
          <w:rFonts w:ascii="SimSun" w:eastAsia="SimSun" w:hAnsi="SimSun" w:cs="新細明體" w:hint="eastAsia"/>
          <w:color w:val="212121"/>
          <w:kern w:val="0"/>
          <w:sz w:val="21"/>
          <w:szCs w:val="21"/>
        </w:rPr>
        <w:br/>
      </w:r>
      <w:bookmarkStart w:id="0" w:name="_GoBack"/>
      <w:bookmarkEnd w:id="0"/>
      <w:r w:rsidRPr="007769E9">
        <w:rPr>
          <w:rFonts w:ascii="SimSun" w:eastAsia="SimSun" w:hAnsi="SimSun" w:cs="新細明體" w:hint="eastAsia"/>
          <w:color w:val="212121"/>
          <w:kern w:val="0"/>
          <w:sz w:val="21"/>
          <w:szCs w:val="21"/>
        </w:rPr>
        <w:t xml:space="preserve">　会上，颜志展作医院精细化管理与绩效考核建设方案项目内容和实施步骤说明，他结合平衡计分卡的四个维度对国家三级中医医院绩效考核指标进行了归类分析，详细介绍了IOS9001:2015质量管理体系，文件管理体系，DRG管理系统，智慧医管平台，分别从要做什么，怎么做，谁来做等七个主题阐述精细化管理与绩效考核管理工作内容和步骤。</w:t>
      </w:r>
    </w:p>
    <w:p w:rsidR="007769E9" w:rsidRDefault="007769E9" w:rsidP="007769E9">
      <w:pPr>
        <w:widowControl/>
        <w:shd w:val="clear" w:color="auto" w:fill="FFFFFF"/>
        <w:spacing w:line="378" w:lineRule="atLeast"/>
        <w:rPr>
          <w:rFonts w:ascii="SimSun" w:hAnsi="SimSun" w:cs="新細明體" w:hint="eastAsia"/>
          <w:color w:val="212121"/>
          <w:kern w:val="0"/>
          <w:sz w:val="21"/>
          <w:szCs w:val="21"/>
        </w:rPr>
      </w:pPr>
    </w:p>
    <w:p w:rsidR="007769E9" w:rsidRDefault="007769E9" w:rsidP="007769E9">
      <w:pPr>
        <w:widowControl/>
        <w:shd w:val="clear" w:color="auto" w:fill="FFFFFF"/>
        <w:spacing w:line="378" w:lineRule="atLeast"/>
        <w:rPr>
          <w:rFonts w:ascii="SimSun" w:hAnsi="SimSun" w:cs="新細明體" w:hint="eastAsia"/>
          <w:color w:val="212121"/>
          <w:kern w:val="0"/>
          <w:sz w:val="21"/>
          <w:szCs w:val="21"/>
        </w:rPr>
      </w:pPr>
      <w:r>
        <w:rPr>
          <w:rFonts w:ascii="SimSun" w:hAnsi="SimSun" w:cs="新細明體"/>
          <w:noProof/>
          <w:color w:val="212121"/>
          <w:kern w:val="0"/>
          <w:sz w:val="21"/>
          <w:szCs w:val="21"/>
        </w:rPr>
        <w:drawing>
          <wp:inline distT="0" distB="0" distL="0" distR="0">
            <wp:extent cx="4471993" cy="2516864"/>
            <wp:effectExtent l="0" t="0" r="5080" b="0"/>
            <wp:docPr id="3" name="圖片 3" descr="C:\Users\cynthia.lu\Desktop\WeChat 圖片_2020121014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nthia.lu\Desktop\WeChat 圖片_202012101428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5762" cy="2518985"/>
                    </a:xfrm>
                    <a:prstGeom prst="rect">
                      <a:avLst/>
                    </a:prstGeom>
                    <a:noFill/>
                    <a:ln>
                      <a:noFill/>
                    </a:ln>
                  </pic:spPr>
                </pic:pic>
              </a:graphicData>
            </a:graphic>
          </wp:inline>
        </w:drawing>
      </w:r>
    </w:p>
    <w:p w:rsidR="007769E9" w:rsidRDefault="007769E9">
      <w:r>
        <w:rPr>
          <w:noProof/>
        </w:rPr>
        <w:drawing>
          <wp:inline distT="0" distB="0" distL="0" distR="0">
            <wp:extent cx="4463358" cy="2989650"/>
            <wp:effectExtent l="0" t="0" r="0" b="1270"/>
            <wp:docPr id="2" name="圖片 2" descr="C:\Users\cynthia.lu\Desktop\WeChat 圖片_2020121014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lu\Desktop\WeChat 圖片_202012101425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8141" cy="2992853"/>
                    </a:xfrm>
                    <a:prstGeom prst="rect">
                      <a:avLst/>
                    </a:prstGeom>
                    <a:noFill/>
                    <a:ln>
                      <a:noFill/>
                    </a:ln>
                  </pic:spPr>
                </pic:pic>
              </a:graphicData>
            </a:graphic>
          </wp:inline>
        </w:drawing>
      </w:r>
    </w:p>
    <w:sectPr w:rsidR="007769E9" w:rsidSect="007769E9">
      <w:pgSz w:w="11906" w:h="16838"/>
      <w:pgMar w:top="851" w:right="1800" w:bottom="567"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E9"/>
    <w:rsid w:val="005B4655"/>
    <w:rsid w:val="0077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9E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69E9"/>
    <w:rPr>
      <w:rFonts w:asciiTheme="majorHAnsi" w:eastAsiaTheme="majorEastAsia" w:hAnsiTheme="majorHAnsi" w:cstheme="majorBidi"/>
      <w:sz w:val="18"/>
      <w:szCs w:val="18"/>
    </w:rPr>
  </w:style>
  <w:style w:type="character" w:styleId="a5">
    <w:name w:val="Hyperlink"/>
    <w:basedOn w:val="a0"/>
    <w:uiPriority w:val="99"/>
    <w:unhideWhenUsed/>
    <w:rsid w:val="00776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9E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769E9"/>
    <w:rPr>
      <w:rFonts w:asciiTheme="majorHAnsi" w:eastAsiaTheme="majorEastAsia" w:hAnsiTheme="majorHAnsi" w:cstheme="majorBidi"/>
      <w:sz w:val="18"/>
      <w:szCs w:val="18"/>
    </w:rPr>
  </w:style>
  <w:style w:type="character" w:styleId="a5">
    <w:name w:val="Hyperlink"/>
    <w:basedOn w:val="a0"/>
    <w:uiPriority w:val="99"/>
    <w:unhideWhenUsed/>
    <w:rsid w:val="0077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8695">
      <w:bodyDiv w:val="1"/>
      <w:marLeft w:val="0"/>
      <w:marRight w:val="0"/>
      <w:marTop w:val="0"/>
      <w:marBottom w:val="0"/>
      <w:divBdr>
        <w:top w:val="none" w:sz="0" w:space="0" w:color="auto"/>
        <w:left w:val="none" w:sz="0" w:space="0" w:color="auto"/>
        <w:bottom w:val="none" w:sz="0" w:space="0" w:color="auto"/>
        <w:right w:val="none" w:sz="0" w:space="0" w:color="auto"/>
      </w:divBdr>
      <w:divsChild>
        <w:div w:id="1225599937">
          <w:marLeft w:val="0"/>
          <w:marRight w:val="0"/>
          <w:marTop w:val="390"/>
          <w:marBottom w:val="390"/>
          <w:divBdr>
            <w:top w:val="none" w:sz="0" w:space="0" w:color="auto"/>
            <w:left w:val="none" w:sz="0" w:space="0" w:color="auto"/>
            <w:bottom w:val="none" w:sz="0" w:space="0" w:color="auto"/>
            <w:right w:val="none" w:sz="0" w:space="0" w:color="auto"/>
          </w:divBdr>
        </w:div>
        <w:div w:id="230971515">
          <w:marLeft w:val="0"/>
          <w:marRight w:val="0"/>
          <w:marTop w:val="0"/>
          <w:marBottom w:val="0"/>
          <w:divBdr>
            <w:top w:val="none" w:sz="0" w:space="0" w:color="auto"/>
            <w:left w:val="none" w:sz="0" w:space="0" w:color="auto"/>
            <w:bottom w:val="none" w:sz="0" w:space="0" w:color="auto"/>
            <w:right w:val="none" w:sz="0" w:space="0" w:color="auto"/>
          </w:divBdr>
        </w:div>
      </w:divsChild>
    </w:div>
    <w:div w:id="1805587262">
      <w:bodyDiv w:val="1"/>
      <w:marLeft w:val="0"/>
      <w:marRight w:val="0"/>
      <w:marTop w:val="0"/>
      <w:marBottom w:val="0"/>
      <w:divBdr>
        <w:top w:val="none" w:sz="0" w:space="0" w:color="auto"/>
        <w:left w:val="none" w:sz="0" w:space="0" w:color="auto"/>
        <w:bottom w:val="none" w:sz="0" w:space="0" w:color="auto"/>
        <w:right w:val="none" w:sz="0" w:space="0" w:color="auto"/>
      </w:divBdr>
      <w:divsChild>
        <w:div w:id="1315986716">
          <w:marLeft w:val="0"/>
          <w:marRight w:val="0"/>
          <w:marTop w:val="390"/>
          <w:marBottom w:val="390"/>
          <w:divBdr>
            <w:top w:val="none" w:sz="0" w:space="0" w:color="auto"/>
            <w:left w:val="none" w:sz="0" w:space="0" w:color="auto"/>
            <w:bottom w:val="none" w:sz="0" w:space="0" w:color="auto"/>
            <w:right w:val="none" w:sz="0" w:space="0" w:color="auto"/>
          </w:divBdr>
        </w:div>
        <w:div w:id="36761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Lu 呂素月</dc:creator>
  <cp:lastModifiedBy>Cynthia Lu 呂素月</cp:lastModifiedBy>
  <cp:revision>1</cp:revision>
  <cp:lastPrinted>2020-12-10T06:27:00Z</cp:lastPrinted>
  <dcterms:created xsi:type="dcterms:W3CDTF">2020-12-10T06:22:00Z</dcterms:created>
  <dcterms:modified xsi:type="dcterms:W3CDTF">2020-12-10T06:33:00Z</dcterms:modified>
</cp:coreProperties>
</file>